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C3F2" w14:textId="75C89795" w:rsidR="000857EA" w:rsidRDefault="00000000">
      <w:pPr>
        <w:pStyle w:val="Heading1"/>
      </w:pPr>
      <w:r>
        <w:t>Contingency Plan</w:t>
      </w:r>
    </w:p>
    <w:p w14:paraId="1BAC1294" w14:textId="0D1FBFC6" w:rsidR="000857EA" w:rsidRDefault="00000000">
      <w:r>
        <w:t>Adopted: [Insert Date]</w:t>
      </w:r>
    </w:p>
    <w:p w14:paraId="33516E64" w14:textId="5A51BF2B" w:rsidR="000857EA" w:rsidRDefault="00000000">
      <w:r>
        <w:t xml:space="preserve">Approved by: </w:t>
      </w:r>
    </w:p>
    <w:p w14:paraId="5604B5C3" w14:textId="77777777" w:rsidR="000857EA" w:rsidRDefault="000857EA"/>
    <w:p w14:paraId="0DBDE5F7" w14:textId="77777777" w:rsidR="000857EA" w:rsidRDefault="00000000">
      <w:pPr>
        <w:pStyle w:val="Heading2"/>
      </w:pPr>
      <w:r>
        <w:t>I. Purpose</w:t>
      </w:r>
    </w:p>
    <w:p w14:paraId="492BEC54" w14:textId="77777777" w:rsidR="000857EA" w:rsidRDefault="00000000">
      <w:r>
        <w:t>This contingency plan establishes a clear protocol for responding to major disruptions in funding, particularly grant-related income, and provides guidelines for maintaining operations, protecting core services, and making staff-related decisions. It also outlines a chain of command and a decision-making process for emergency scenarios.</w:t>
      </w:r>
    </w:p>
    <w:p w14:paraId="351623D0" w14:textId="77777777" w:rsidR="000857EA" w:rsidRDefault="00000000">
      <w:pPr>
        <w:pStyle w:val="Heading2"/>
      </w:pPr>
      <w:r>
        <w:t>II. Primary Risk Scenario: Grant Funding Reduction or Interruption</w:t>
      </w:r>
    </w:p>
    <w:p w14:paraId="2D68BF7A" w14:textId="77777777" w:rsidR="000857EA" w:rsidRDefault="00000000">
      <w:pPr>
        <w:pStyle w:val="Heading3"/>
      </w:pPr>
      <w:r>
        <w:t>A. Risk Scenarios</w:t>
      </w:r>
    </w:p>
    <w:p w14:paraId="268667CA" w14:textId="5950EB96" w:rsidR="000857EA" w:rsidRDefault="00000000" w:rsidP="00420570">
      <w:pPr>
        <w:pStyle w:val="ListParagraph"/>
        <w:numPr>
          <w:ilvl w:val="0"/>
          <w:numId w:val="10"/>
        </w:numPr>
      </w:pPr>
      <w:r>
        <w:t>Grant funding is frozen or withdrawn unexpectedly.</w:t>
      </w:r>
    </w:p>
    <w:p w14:paraId="0D487A44" w14:textId="6361A1F5" w:rsidR="000857EA" w:rsidRDefault="00000000" w:rsidP="00420570">
      <w:pPr>
        <w:pStyle w:val="ListParagraph"/>
        <w:numPr>
          <w:ilvl w:val="0"/>
          <w:numId w:val="10"/>
        </w:numPr>
      </w:pPr>
      <w:r>
        <w:t>Grants are not renewed or are delayed.</w:t>
      </w:r>
    </w:p>
    <w:p w14:paraId="308739ED" w14:textId="6F41D3A8" w:rsidR="000857EA" w:rsidRDefault="00000000" w:rsidP="00420570">
      <w:pPr>
        <w:pStyle w:val="ListParagraph"/>
        <w:numPr>
          <w:ilvl w:val="0"/>
          <w:numId w:val="10"/>
        </w:numPr>
      </w:pPr>
      <w:r>
        <w:t xml:space="preserve">Key </w:t>
      </w:r>
      <w:r w:rsidR="00420570">
        <w:t>grantor(s)</w:t>
      </w:r>
      <w:r>
        <w:t xml:space="preserve"> or partner</w:t>
      </w:r>
      <w:r w:rsidR="00420570">
        <w:t>(s)</w:t>
      </w:r>
      <w:r>
        <w:t xml:space="preserve"> (e.g., GLRI, </w:t>
      </w:r>
      <w:r w:rsidR="00420570">
        <w:t xml:space="preserve">MISGP, </w:t>
      </w:r>
      <w:r>
        <w:t>state or federal programs) discontinues or restricts funding.</w:t>
      </w:r>
    </w:p>
    <w:p w14:paraId="4EC60DEA" w14:textId="5AA2E034" w:rsidR="000857EA" w:rsidRDefault="00000000" w:rsidP="00420570">
      <w:pPr>
        <w:pStyle w:val="ListParagraph"/>
        <w:numPr>
          <w:ilvl w:val="0"/>
          <w:numId w:val="10"/>
        </w:numPr>
      </w:pPr>
      <w:r>
        <w:t>Overall operating revenue falls below the threshold for core staff retention.</w:t>
      </w:r>
    </w:p>
    <w:p w14:paraId="1F10BB87" w14:textId="77777777" w:rsidR="000857EA" w:rsidRDefault="00000000">
      <w:pPr>
        <w:pStyle w:val="Heading3"/>
      </w:pPr>
      <w:r>
        <w:t>B. Immediate Impacts</w:t>
      </w:r>
    </w:p>
    <w:p w14:paraId="5FF6E4A3" w14:textId="77CD7A75" w:rsidR="000857EA" w:rsidRDefault="00000000" w:rsidP="00420570">
      <w:pPr>
        <w:pStyle w:val="ListParagraph"/>
        <w:numPr>
          <w:ilvl w:val="0"/>
          <w:numId w:val="12"/>
        </w:numPr>
      </w:pPr>
      <w:r>
        <w:t>Reduction in staff hours.</w:t>
      </w:r>
    </w:p>
    <w:p w14:paraId="1DAE1CB4" w14:textId="6F8D20F8" w:rsidR="000857EA" w:rsidRDefault="00000000" w:rsidP="00420570">
      <w:pPr>
        <w:pStyle w:val="ListParagraph"/>
        <w:numPr>
          <w:ilvl w:val="0"/>
          <w:numId w:val="12"/>
        </w:numPr>
      </w:pPr>
      <w:r>
        <w:t>Potential layoffs or non-renewals of seasonal and full-time positions.</w:t>
      </w:r>
    </w:p>
    <w:p w14:paraId="3B8FF6EA" w14:textId="1E1F491E" w:rsidR="000857EA" w:rsidRDefault="00000000" w:rsidP="00420570">
      <w:pPr>
        <w:pStyle w:val="ListParagraph"/>
        <w:numPr>
          <w:ilvl w:val="0"/>
          <w:numId w:val="12"/>
        </w:numPr>
      </w:pPr>
      <w:r>
        <w:t>Inability to cover operational or payroll expenses.</w:t>
      </w:r>
    </w:p>
    <w:p w14:paraId="1D003A77" w14:textId="1E73F068" w:rsidR="000857EA" w:rsidRDefault="00000000" w:rsidP="00420570">
      <w:pPr>
        <w:pStyle w:val="ListParagraph"/>
        <w:numPr>
          <w:ilvl w:val="0"/>
          <w:numId w:val="12"/>
        </w:numPr>
      </w:pPr>
      <w:r>
        <w:t>Delays in program delivery and reporting.</w:t>
      </w:r>
    </w:p>
    <w:p w14:paraId="2CCF9756" w14:textId="77777777" w:rsidR="000857EA" w:rsidRDefault="00000000">
      <w:pPr>
        <w:pStyle w:val="Heading2"/>
      </w:pPr>
      <w:r>
        <w:t>III. Chain of Command and Emergency Decision-Making Flow</w:t>
      </w:r>
    </w:p>
    <w:p w14:paraId="32ED893F" w14:textId="77777777" w:rsidR="000857EA" w:rsidRDefault="00000000">
      <w:pPr>
        <w:pStyle w:val="Heading3"/>
      </w:pPr>
      <w:r>
        <w:t>A. Leadership Roles</w:t>
      </w:r>
    </w:p>
    <w:p w14:paraId="5DB708E8" w14:textId="5E436CDD" w:rsidR="000857EA" w:rsidRDefault="00000000">
      <w:pPr>
        <w:pStyle w:val="ListBullet"/>
      </w:pPr>
      <w:r>
        <w:t>Coordinator</w:t>
      </w:r>
      <w:r w:rsidR="006544EF">
        <w:t xml:space="preserve"> / Executive Director: </w:t>
      </w:r>
    </w:p>
    <w:p w14:paraId="51DD9003" w14:textId="77777777" w:rsidR="000857EA" w:rsidRDefault="00000000">
      <w:pPr>
        <w:pStyle w:val="ListBullet2"/>
      </w:pPr>
      <w:r>
        <w:t>First point of response.</w:t>
      </w:r>
    </w:p>
    <w:p w14:paraId="3BEA93DD" w14:textId="77777777" w:rsidR="000857EA" w:rsidRDefault="00000000">
      <w:pPr>
        <w:pStyle w:val="ListBullet2"/>
      </w:pPr>
      <w:r>
        <w:t>Evaluates financial status and staff funding.</w:t>
      </w:r>
    </w:p>
    <w:p w14:paraId="313757C8" w14:textId="77777777" w:rsidR="000857EA" w:rsidRDefault="00000000">
      <w:pPr>
        <w:pStyle w:val="ListBullet2"/>
      </w:pPr>
      <w:r>
        <w:t>Prepares recommendation for action.</w:t>
      </w:r>
    </w:p>
    <w:p w14:paraId="332F6CF9" w14:textId="624D5FC7" w:rsidR="000857EA" w:rsidRDefault="00BE29B9">
      <w:pPr>
        <w:pStyle w:val="ListBullet"/>
      </w:pPr>
      <w:r>
        <w:t>WRISC</w:t>
      </w:r>
      <w:r w:rsidR="00000000">
        <w:t xml:space="preserve"> Board of Directors:</w:t>
      </w:r>
    </w:p>
    <w:p w14:paraId="3D7453B7" w14:textId="77777777" w:rsidR="000857EA" w:rsidRDefault="00000000">
      <w:pPr>
        <w:pStyle w:val="ListBullet2"/>
      </w:pPr>
      <w:r>
        <w:t>Reviews Coordinator’s recommendation.</w:t>
      </w:r>
    </w:p>
    <w:p w14:paraId="32BC635B" w14:textId="77777777" w:rsidR="000857EA" w:rsidRDefault="00000000">
      <w:pPr>
        <w:pStyle w:val="ListBullet2"/>
      </w:pPr>
      <w:r>
        <w:t>Provides consensus via email or emergency meeting.</w:t>
      </w:r>
    </w:p>
    <w:p w14:paraId="73072FFB" w14:textId="00FFB93A" w:rsidR="0000745A" w:rsidRDefault="00E36A11">
      <w:pPr>
        <w:pStyle w:val="ListBullet2"/>
      </w:pPr>
      <w:r>
        <w:t xml:space="preserve">Authority on grant and funding-related decisions. </w:t>
      </w:r>
    </w:p>
    <w:p w14:paraId="003C65AA" w14:textId="4B15C605" w:rsidR="000857EA" w:rsidRDefault="00000000">
      <w:pPr>
        <w:pStyle w:val="ListBullet"/>
      </w:pPr>
      <w:r>
        <w:t>Dickinson Conservation District Board</w:t>
      </w:r>
      <w:r w:rsidR="00420570">
        <w:t xml:space="preserve"> (Fiscal Agent)</w:t>
      </w:r>
      <w:r>
        <w:t>:</w:t>
      </w:r>
    </w:p>
    <w:p w14:paraId="2814E8CD" w14:textId="77777777" w:rsidR="000857EA" w:rsidRDefault="00000000">
      <w:pPr>
        <w:pStyle w:val="ListBullet2"/>
      </w:pPr>
      <w:r>
        <w:lastRenderedPageBreak/>
        <w:t>Final authority on all employment-related decisions.</w:t>
      </w:r>
    </w:p>
    <w:p w14:paraId="4533C33C" w14:textId="77777777" w:rsidR="000857EA" w:rsidRDefault="00000000">
      <w:pPr>
        <w:pStyle w:val="ListBullet2"/>
      </w:pPr>
      <w:r>
        <w:t>May call a special meeting to expedite decisions.</w:t>
      </w:r>
    </w:p>
    <w:p w14:paraId="6DD5B6F3" w14:textId="2F26480C" w:rsidR="000857EA" w:rsidRDefault="00000000">
      <w:pPr>
        <w:pStyle w:val="ListBullet"/>
      </w:pPr>
      <w:r>
        <w:t xml:space="preserve">WRISC </w:t>
      </w:r>
      <w:r w:rsidR="008E1ED8">
        <w:t>Accountant/</w:t>
      </w:r>
      <w:r>
        <w:t>Treasurer</w:t>
      </w:r>
      <w:r w:rsidR="00420570">
        <w:t xml:space="preserve"> – </w:t>
      </w:r>
      <w:r w:rsidR="00420570" w:rsidRPr="008E1ED8">
        <w:rPr>
          <w:i/>
          <w:iCs/>
        </w:rPr>
        <w:t>Finances currently handled by DCD Fiscal Agent</w:t>
      </w:r>
      <w:r w:rsidRPr="008E1ED8">
        <w:rPr>
          <w:i/>
          <w:iCs/>
        </w:rPr>
        <w:t>:</w:t>
      </w:r>
    </w:p>
    <w:p w14:paraId="3AD88688" w14:textId="5C6F04D9" w:rsidR="000857EA" w:rsidRDefault="00420570">
      <w:pPr>
        <w:pStyle w:val="ListBullet2"/>
      </w:pPr>
      <w:r>
        <w:t xml:space="preserve">DCD District Manager and WRISC Coordinator - </w:t>
      </w:r>
      <w:r w:rsidR="00000000">
        <w:t>Reviews availability of undesignated funds.</w:t>
      </w:r>
    </w:p>
    <w:p w14:paraId="1FADEBCC" w14:textId="77777777" w:rsidR="000857EA" w:rsidRDefault="00000000">
      <w:pPr>
        <w:pStyle w:val="ListBullet2"/>
      </w:pPr>
      <w:r>
        <w:t>Assists in assessing short-term cash flow solvency.</w:t>
      </w:r>
    </w:p>
    <w:p w14:paraId="6E3BA329" w14:textId="77777777" w:rsidR="000857EA" w:rsidRDefault="00000000">
      <w:pPr>
        <w:pStyle w:val="Heading2"/>
      </w:pPr>
      <w:r>
        <w:t>IV. Emergency Action Flow Chart</w:t>
      </w:r>
    </w:p>
    <w:p w14:paraId="00EF42A0" w14:textId="77777777" w:rsidR="000857EA" w:rsidRDefault="00000000" w:rsidP="00420570">
      <w:pPr>
        <w:pStyle w:val="ListNumber"/>
        <w:numPr>
          <w:ilvl w:val="0"/>
          <w:numId w:val="0"/>
        </w:numPr>
        <w:ind w:left="360" w:hanging="360"/>
      </w:pPr>
      <w:r w:rsidRPr="00420570">
        <w:rPr>
          <w:b/>
          <w:bCs/>
        </w:rPr>
        <w:t>Trigger</w:t>
      </w:r>
      <w:r>
        <w:t>: Major Grant Disruption or Budget Shortfall Identified</w:t>
      </w:r>
    </w:p>
    <w:p w14:paraId="75DBA8CC" w14:textId="77777777" w:rsidR="000857EA" w:rsidRDefault="00000000" w:rsidP="00420570">
      <w:pPr>
        <w:pStyle w:val="ListNumber"/>
        <w:numPr>
          <w:ilvl w:val="0"/>
          <w:numId w:val="0"/>
        </w:numPr>
        <w:ind w:left="360"/>
      </w:pPr>
      <w:r w:rsidRPr="00420570">
        <w:rPr>
          <w:i/>
          <w:iCs/>
        </w:rPr>
        <w:t>Step 1</w:t>
      </w:r>
      <w:r>
        <w:t>: WRISC Coordinator Assesses Impact and Drafts Action Plan</w:t>
      </w:r>
    </w:p>
    <w:p w14:paraId="06E78E8E" w14:textId="77777777" w:rsidR="000857EA" w:rsidRDefault="00000000" w:rsidP="00420570">
      <w:pPr>
        <w:pStyle w:val="ListNumber"/>
        <w:numPr>
          <w:ilvl w:val="0"/>
          <w:numId w:val="0"/>
        </w:numPr>
        <w:ind w:left="360"/>
      </w:pPr>
      <w:r w:rsidRPr="00420570">
        <w:rPr>
          <w:i/>
          <w:iCs/>
        </w:rPr>
        <w:t>Step 2</w:t>
      </w:r>
      <w:r>
        <w:t>: Coordinator Seeks Email Consensus from WRISC Board</w:t>
      </w:r>
    </w:p>
    <w:p w14:paraId="7C548093" w14:textId="77777777" w:rsidR="000857EA" w:rsidRDefault="00000000" w:rsidP="00420570">
      <w:pPr>
        <w:pStyle w:val="ListNumber"/>
        <w:numPr>
          <w:ilvl w:val="0"/>
          <w:numId w:val="0"/>
        </w:numPr>
        <w:ind w:left="360"/>
      </w:pPr>
      <w:r w:rsidRPr="00420570">
        <w:rPr>
          <w:i/>
          <w:iCs/>
        </w:rPr>
        <w:t>Step 3</w:t>
      </w:r>
      <w:r>
        <w:t>: Upon Consensus, Formal Recommendation Sent to DCD Board</w:t>
      </w:r>
    </w:p>
    <w:p w14:paraId="50D580EF" w14:textId="77777777" w:rsidR="000857EA" w:rsidRDefault="00000000" w:rsidP="00420570">
      <w:pPr>
        <w:pStyle w:val="ListNumber"/>
        <w:numPr>
          <w:ilvl w:val="0"/>
          <w:numId w:val="0"/>
        </w:numPr>
        <w:ind w:left="360"/>
      </w:pPr>
      <w:r w:rsidRPr="00420570">
        <w:rPr>
          <w:i/>
          <w:iCs/>
        </w:rPr>
        <w:t>Step 4</w:t>
      </w:r>
      <w:r>
        <w:t>: DCD Board Votes on Staff and Budget Actions</w:t>
      </w:r>
    </w:p>
    <w:p w14:paraId="29C042A4" w14:textId="77777777" w:rsidR="000857EA" w:rsidRDefault="00000000" w:rsidP="00420570">
      <w:pPr>
        <w:pStyle w:val="ListNumber"/>
        <w:numPr>
          <w:ilvl w:val="0"/>
          <w:numId w:val="0"/>
        </w:numPr>
        <w:ind w:left="360"/>
      </w:pPr>
      <w:r w:rsidRPr="00420570">
        <w:rPr>
          <w:i/>
          <w:iCs/>
        </w:rPr>
        <w:t>Step 5</w:t>
      </w:r>
      <w:r>
        <w:t>: Communication Plan Activated to Notify Staff, Partners, and Funders</w:t>
      </w:r>
    </w:p>
    <w:p w14:paraId="4A29DCE0" w14:textId="77777777" w:rsidR="00645E42" w:rsidRDefault="00645E42" w:rsidP="00420570">
      <w:pPr>
        <w:pStyle w:val="ListNumber"/>
        <w:numPr>
          <w:ilvl w:val="0"/>
          <w:numId w:val="0"/>
        </w:numPr>
        <w:ind w:left="360"/>
      </w:pPr>
    </w:p>
    <w:p w14:paraId="4FC9640B" w14:textId="77777777" w:rsidR="000857EA" w:rsidRDefault="00000000">
      <w:pPr>
        <w:pStyle w:val="Heading2"/>
      </w:pPr>
      <w:r>
        <w:t>V. Emergency Staffing Actions</w:t>
      </w:r>
    </w:p>
    <w:p w14:paraId="7C0FEB5C" w14:textId="77777777" w:rsidR="000857EA" w:rsidRDefault="00000000">
      <w:pPr>
        <w:pStyle w:val="Heading3"/>
      </w:pPr>
      <w:r>
        <w:t>A. Reduction of Hours (Furlough or Hour Cutbacks)</w:t>
      </w:r>
    </w:p>
    <w:p w14:paraId="09C521CF" w14:textId="77777777" w:rsidR="000857EA" w:rsidRDefault="00000000">
      <w:r>
        <w:t>- Coordinator may initiate temporary hour reductions for seasonal/hourly employees.</w:t>
      </w:r>
    </w:p>
    <w:p w14:paraId="6AAEBF90" w14:textId="77777777" w:rsidR="000857EA" w:rsidRDefault="00000000">
      <w:r>
        <w:t>- Full-time position changes require WRISC Board consensus and DCD Board approval.</w:t>
      </w:r>
    </w:p>
    <w:p w14:paraId="4CF7EE73" w14:textId="77777777" w:rsidR="000857EA" w:rsidRDefault="00000000">
      <w:pPr>
        <w:pStyle w:val="Heading3"/>
      </w:pPr>
      <w:r>
        <w:t>B. Reduction in Force (Layoffs)</w:t>
      </w:r>
    </w:p>
    <w:p w14:paraId="5E838446" w14:textId="77777777" w:rsidR="000857EA" w:rsidRDefault="00000000">
      <w:r>
        <w:t>- Coordinator prepares staff reduction proposal.</w:t>
      </w:r>
    </w:p>
    <w:p w14:paraId="76764ABE" w14:textId="77777777" w:rsidR="000857EA" w:rsidRDefault="00000000">
      <w:r>
        <w:t>- WRISC Board provides consensus.</w:t>
      </w:r>
    </w:p>
    <w:p w14:paraId="331E48A5" w14:textId="77777777" w:rsidR="000857EA" w:rsidRDefault="00000000">
      <w:r>
        <w:t>- DCD Board makes final determination.</w:t>
      </w:r>
    </w:p>
    <w:p w14:paraId="2BD5B1E4" w14:textId="77777777" w:rsidR="000857EA" w:rsidRDefault="00000000">
      <w:pPr>
        <w:pStyle w:val="Heading3"/>
      </w:pPr>
      <w:r>
        <w:t>C. Communication Protocol</w:t>
      </w:r>
    </w:p>
    <w:p w14:paraId="40164A66" w14:textId="77777777" w:rsidR="000857EA" w:rsidRDefault="00000000">
      <w:r>
        <w:t>- All employment decisions must be communicated in writing to affected staff.</w:t>
      </w:r>
    </w:p>
    <w:p w14:paraId="32310B57" w14:textId="77777777" w:rsidR="000857EA" w:rsidRDefault="00000000">
      <w:r>
        <w:t>- Public or partner communications coordinated through the WRISC Coordinator.</w:t>
      </w:r>
    </w:p>
    <w:p w14:paraId="19C0490B" w14:textId="77777777" w:rsidR="008E1ED8" w:rsidRDefault="008E1ED8"/>
    <w:p w14:paraId="1E8CCBBE" w14:textId="77777777" w:rsidR="000857EA" w:rsidRDefault="00000000">
      <w:pPr>
        <w:pStyle w:val="Heading2"/>
      </w:pPr>
      <w:r>
        <w:t>VI. Financial Sustainability Actions</w:t>
      </w:r>
    </w:p>
    <w:p w14:paraId="1A710846" w14:textId="77777777" w:rsidR="000857EA" w:rsidRDefault="00000000">
      <w:pPr>
        <w:pStyle w:val="Heading3"/>
      </w:pPr>
      <w:r>
        <w:t>A. Use of Undesignated Funds</w:t>
      </w:r>
    </w:p>
    <w:p w14:paraId="3F69C48C" w14:textId="57A613F0" w:rsidR="008E1ED8" w:rsidRDefault="008E1ED8" w:rsidP="008E1ED8">
      <w:r>
        <w:t>- These funds may be used for shortfalls, insurance, tax obligations, and critical functions.</w:t>
      </w:r>
    </w:p>
    <w:p w14:paraId="7D572D82" w14:textId="3DC8D88E" w:rsidR="000857EA" w:rsidRDefault="00000000">
      <w:r>
        <w:t xml:space="preserve">- </w:t>
      </w:r>
      <w:r w:rsidR="008E1ED8">
        <w:t>WRISC Board has preemptively approved the use of u</w:t>
      </w:r>
      <w:r>
        <w:t xml:space="preserve">p to 20% of undesignated funds </w:t>
      </w:r>
      <w:r w:rsidR="008E1ED8">
        <w:t>during critical funding response to cover payroll shortfalls</w:t>
      </w:r>
      <w:r w:rsidR="00AA2301" w:rsidRPr="00AA2301">
        <w:t xml:space="preserve"> </w:t>
      </w:r>
      <w:r w:rsidR="00AA2301" w:rsidRPr="00AA2301">
        <w:t>not eligible for reimbursement</w:t>
      </w:r>
    </w:p>
    <w:p w14:paraId="1F56230A" w14:textId="77777777" w:rsidR="000857EA" w:rsidRDefault="00000000">
      <w:pPr>
        <w:pStyle w:val="Heading3"/>
      </w:pPr>
      <w:r>
        <w:lastRenderedPageBreak/>
        <w:t>B. Operational Prioritization</w:t>
      </w:r>
    </w:p>
    <w:p w14:paraId="5E9F6BD3" w14:textId="77777777" w:rsidR="00645E42" w:rsidRDefault="00000000">
      <w:r>
        <w:t xml:space="preserve">- Prioritize: </w:t>
      </w:r>
    </w:p>
    <w:p w14:paraId="67DB1406" w14:textId="77777777" w:rsidR="00645E42" w:rsidRDefault="00000000" w:rsidP="00645E42">
      <w:pPr>
        <w:pStyle w:val="ListParagraph"/>
        <w:numPr>
          <w:ilvl w:val="0"/>
          <w:numId w:val="14"/>
        </w:numPr>
      </w:pPr>
      <w:r>
        <w:t>Payroll</w:t>
      </w:r>
      <w:r w:rsidR="00645E42">
        <w:t xml:space="preserve"> for key staff</w:t>
      </w:r>
    </w:p>
    <w:p w14:paraId="5B1D51F3" w14:textId="12DECE1C" w:rsidR="00645E42" w:rsidRDefault="008F07F6" w:rsidP="00645E42">
      <w:pPr>
        <w:pStyle w:val="ListParagraph"/>
        <w:numPr>
          <w:ilvl w:val="0"/>
          <w:numId w:val="14"/>
        </w:numPr>
      </w:pPr>
      <w:r>
        <w:t>I</w:t>
      </w:r>
      <w:r w:rsidR="00000000">
        <w:t>nsurance</w:t>
      </w:r>
      <w:r>
        <w:t>, withholding</w:t>
      </w:r>
    </w:p>
    <w:p w14:paraId="1C0D66FA" w14:textId="182A02A5" w:rsidR="00645E42" w:rsidRDefault="008F07F6" w:rsidP="00645E42">
      <w:pPr>
        <w:pStyle w:val="ListParagraph"/>
        <w:numPr>
          <w:ilvl w:val="0"/>
          <w:numId w:val="14"/>
        </w:numPr>
      </w:pPr>
      <w:r>
        <w:t>C</w:t>
      </w:r>
      <w:r w:rsidR="00000000">
        <w:t>ompliance</w:t>
      </w:r>
      <w:r>
        <w:t>, taxes</w:t>
      </w:r>
    </w:p>
    <w:p w14:paraId="6C0ADB92" w14:textId="02D16918" w:rsidR="00645E42" w:rsidRDefault="008F07F6" w:rsidP="00645E42">
      <w:pPr>
        <w:pStyle w:val="ListParagraph"/>
        <w:numPr>
          <w:ilvl w:val="0"/>
          <w:numId w:val="14"/>
        </w:numPr>
      </w:pPr>
      <w:r>
        <w:t>M</w:t>
      </w:r>
      <w:r w:rsidR="00000000">
        <w:t>inimum field operations.</w:t>
      </w:r>
    </w:p>
    <w:p w14:paraId="5D82C078" w14:textId="77777777" w:rsidR="000857EA" w:rsidRDefault="00000000">
      <w:pPr>
        <w:pStyle w:val="Heading3"/>
      </w:pPr>
      <w:r>
        <w:t>C. Revenue Generation</w:t>
      </w:r>
    </w:p>
    <w:p w14:paraId="7C1E9342" w14:textId="77777777" w:rsidR="000857EA" w:rsidRDefault="00000000">
      <w:r>
        <w:t>- Pursue fee-for-service contracts.</w:t>
      </w:r>
    </w:p>
    <w:p w14:paraId="3C0438BF" w14:textId="77777777" w:rsidR="000857EA" w:rsidRDefault="00000000">
      <w:r>
        <w:t>- Seek emergency/bridge grants.</w:t>
      </w:r>
    </w:p>
    <w:p w14:paraId="761AD15C" w14:textId="56F559F4" w:rsidR="00645E42" w:rsidRDefault="00000000">
      <w:r>
        <w:t>- Launch short-term fundraising appeal</w:t>
      </w:r>
      <w:r w:rsidR="00645E42">
        <w:t>.</w:t>
      </w:r>
    </w:p>
    <w:p w14:paraId="2296BE50" w14:textId="77777777" w:rsidR="00645E42" w:rsidRDefault="00645E42"/>
    <w:p w14:paraId="265FA8C3" w14:textId="77777777" w:rsidR="000857EA" w:rsidRDefault="00000000">
      <w:pPr>
        <w:pStyle w:val="Heading2"/>
      </w:pPr>
      <w:r>
        <w:t>VII. Long-Term Resilience Planning</w:t>
      </w:r>
    </w:p>
    <w:p w14:paraId="3ED9FB82" w14:textId="77777777" w:rsidR="000857EA" w:rsidRDefault="00000000">
      <w:r>
        <w:t>- Maintain reserve fund equal to 3 months of core operations.</w:t>
      </w:r>
    </w:p>
    <w:p w14:paraId="4B928CAF" w14:textId="77777777" w:rsidR="000857EA" w:rsidRDefault="00000000">
      <w:r>
        <w:t>- Diversify funding portfolio.</w:t>
      </w:r>
    </w:p>
    <w:p w14:paraId="502BE2F9" w14:textId="6194DFF5" w:rsidR="000857EA" w:rsidRDefault="00000000">
      <w:r>
        <w:t xml:space="preserve">- </w:t>
      </w:r>
      <w:r w:rsidR="00645E42">
        <w:t>Forecast and prepare for</w:t>
      </w:r>
      <w:r>
        <w:t xml:space="preserve"> grants 6–12 months in advance.</w:t>
      </w:r>
    </w:p>
    <w:p w14:paraId="3EAF5CA6" w14:textId="77777777" w:rsidR="000857EA" w:rsidRDefault="00000000">
      <w:r>
        <w:t>- Review plan annually.</w:t>
      </w:r>
    </w:p>
    <w:p w14:paraId="567248E9" w14:textId="77777777" w:rsidR="00645E42" w:rsidRDefault="00645E42"/>
    <w:p w14:paraId="68821F40" w14:textId="77777777" w:rsidR="000857EA" w:rsidRDefault="00000000">
      <w:pPr>
        <w:pStyle w:val="Heading2"/>
      </w:pPr>
      <w:r>
        <w:t>VIII. Plan Review and Updates</w:t>
      </w:r>
    </w:p>
    <w:p w14:paraId="62F5B702" w14:textId="77777777" w:rsidR="000857EA" w:rsidRDefault="00000000">
      <w:r>
        <w:t>Reviewed by WRISC Board: Annually in Q4.</w:t>
      </w:r>
    </w:p>
    <w:p w14:paraId="077AC2FD" w14:textId="7753147E" w:rsidR="000857EA" w:rsidRDefault="00000000">
      <w:r>
        <w:t xml:space="preserve">Maintained by: WRISC Coordinator and </w:t>
      </w:r>
      <w:r w:rsidR="00645E42">
        <w:t>Fiscal Agent</w:t>
      </w:r>
      <w:r>
        <w:t>.</w:t>
      </w:r>
    </w:p>
    <w:p w14:paraId="0B970FAC" w14:textId="77777777" w:rsidR="000857EA" w:rsidRDefault="00000000">
      <w:r>
        <w:t>Next Review Date: [Insert 12 months after adoption]</w:t>
      </w:r>
    </w:p>
    <w:p w14:paraId="3D40EFF5" w14:textId="77777777" w:rsidR="000857EA" w:rsidRDefault="00000000">
      <w:r>
        <w:br w:type="page"/>
      </w:r>
    </w:p>
    <w:p w14:paraId="7F4265DD" w14:textId="77777777" w:rsidR="000857EA" w:rsidRDefault="00000000">
      <w:pPr>
        <w:pStyle w:val="Heading2"/>
      </w:pPr>
      <w:r>
        <w:lastRenderedPageBreak/>
        <w:t>IX. Additional Risk Scenarios</w:t>
      </w:r>
    </w:p>
    <w:p w14:paraId="314AC3A6" w14:textId="77777777" w:rsidR="000857EA" w:rsidRDefault="00000000">
      <w:r>
        <w:t>Beyond funding reductions, WRISC faces other potential risks that could impact operations. These scenarios should be monitored and included in annual contingency reviews.</w:t>
      </w:r>
    </w:p>
    <w:p w14:paraId="1C409498" w14:textId="77777777" w:rsidR="000857EA" w:rsidRDefault="00000000">
      <w:pPr>
        <w:pStyle w:val="Heading3"/>
      </w:pPr>
      <w:r>
        <w:t>Financial Risks</w:t>
      </w:r>
    </w:p>
    <w:p w14:paraId="74914429" w14:textId="77777777" w:rsidR="000857EA" w:rsidRDefault="00000000">
      <w:r>
        <w:t>- Delayed reimbursements from grants or partners leading to cash flow problems.</w:t>
      </w:r>
    </w:p>
    <w:p w14:paraId="03F0DAE6" w14:textId="77777777" w:rsidR="000857EA" w:rsidRDefault="00000000">
      <w:r>
        <w:t>- Loss of major donor or partner funding unrelated to grants.</w:t>
      </w:r>
    </w:p>
    <w:p w14:paraId="4A0A62BA" w14:textId="77777777" w:rsidR="000857EA" w:rsidRDefault="00000000">
      <w:r>
        <w:t>- Cost overruns on projects (e.g., equipment repairs, fuel costs).</w:t>
      </w:r>
    </w:p>
    <w:p w14:paraId="0B7A43C1" w14:textId="77777777" w:rsidR="000857EA" w:rsidRDefault="00000000">
      <w:r>
        <w:t>- Audit findings or compliance penalties impacting future funding eligibility.</w:t>
      </w:r>
    </w:p>
    <w:p w14:paraId="0E06CC63" w14:textId="77777777" w:rsidR="00CC1247" w:rsidRDefault="00CC1247"/>
    <w:p w14:paraId="6C85EFD8" w14:textId="77777777" w:rsidR="000857EA" w:rsidRDefault="00000000">
      <w:pPr>
        <w:pStyle w:val="Heading3"/>
      </w:pPr>
      <w:r>
        <w:t>Operational Risks</w:t>
      </w:r>
    </w:p>
    <w:p w14:paraId="694F1C2A" w14:textId="77777777" w:rsidR="000857EA" w:rsidRDefault="00000000">
      <w:r>
        <w:t>- Staff turnover or sudden loss of key personnel (e.g., Coordinator resignation or illness).</w:t>
      </w:r>
    </w:p>
    <w:p w14:paraId="1AF86A46" w14:textId="77777777" w:rsidR="000857EA" w:rsidRDefault="00000000">
      <w:r>
        <w:t>- Volunteer shortages impacting program delivery during peak field season.</w:t>
      </w:r>
    </w:p>
    <w:p w14:paraId="4711D24D" w14:textId="77777777" w:rsidR="000857EA" w:rsidRDefault="00000000">
      <w:r>
        <w:t>- Equipment failure or loss (e.g., watercraft, vehicles, sprayers critical for fieldwork).</w:t>
      </w:r>
    </w:p>
    <w:p w14:paraId="11BDA9C5" w14:textId="77777777" w:rsidR="000857EA" w:rsidRDefault="00000000">
      <w:r>
        <w:t>- Inability to access field sites due to landowner disputes, weather, or legal restrictions.</w:t>
      </w:r>
    </w:p>
    <w:p w14:paraId="47A2E37F" w14:textId="77777777" w:rsidR="00CC1247" w:rsidRDefault="00CC1247"/>
    <w:p w14:paraId="34269D38" w14:textId="77777777" w:rsidR="000857EA" w:rsidRDefault="00000000">
      <w:pPr>
        <w:pStyle w:val="Heading3"/>
      </w:pPr>
      <w:r>
        <w:t>Environmental/Ecological Risks</w:t>
      </w:r>
    </w:p>
    <w:p w14:paraId="486A3F17" w14:textId="77777777" w:rsidR="000857EA" w:rsidRDefault="00000000">
      <w:r>
        <w:t>- Natural disasters (flooding, wildfires, storms) damaging habitats, equipment, or access.</w:t>
      </w:r>
    </w:p>
    <w:p w14:paraId="2F0335B7" w14:textId="77777777" w:rsidR="000857EA" w:rsidRDefault="00000000">
      <w:r>
        <w:t>- Emergence of new invasive species requiring immediate, unfunded response.</w:t>
      </w:r>
    </w:p>
    <w:p w14:paraId="29307796" w14:textId="77777777" w:rsidR="000857EA" w:rsidRDefault="00000000">
      <w:r>
        <w:t>- Severe weather impacting field season (shortened work windows, safety concerns).</w:t>
      </w:r>
    </w:p>
    <w:p w14:paraId="0FA5351D" w14:textId="77777777" w:rsidR="00CC1247" w:rsidRDefault="00CC1247"/>
    <w:p w14:paraId="4368819F" w14:textId="77777777" w:rsidR="000857EA" w:rsidRDefault="00000000">
      <w:pPr>
        <w:pStyle w:val="Heading3"/>
      </w:pPr>
      <w:r>
        <w:t>Governance &amp; Compliance Risks</w:t>
      </w:r>
    </w:p>
    <w:p w14:paraId="1B417938" w14:textId="77777777" w:rsidR="000857EA" w:rsidRDefault="00000000">
      <w:r>
        <w:t>- Loss of 501(c)(3) status due to compliance failures.</w:t>
      </w:r>
    </w:p>
    <w:p w14:paraId="39D4259F" w14:textId="77777777" w:rsidR="000857EA" w:rsidRDefault="00000000">
      <w:r>
        <w:t>- Conflicts of interest or ethical issues among board or staff members.</w:t>
      </w:r>
    </w:p>
    <w:p w14:paraId="1AB41B28" w14:textId="77777777" w:rsidR="000857EA" w:rsidRDefault="00000000">
      <w:r>
        <w:t>- Data security breach of sensitive information (donors, partners, landowners).</w:t>
      </w:r>
    </w:p>
    <w:p w14:paraId="0A829192" w14:textId="35CAC1D0" w:rsidR="000857EA" w:rsidRDefault="00000000">
      <w:r>
        <w:t>- Failure to meet grant reporting requirements leading to</w:t>
      </w:r>
      <w:r w:rsidR="00CC1247">
        <w:t xml:space="preserve"> contract</w:t>
      </w:r>
      <w:r>
        <w:t xml:space="preserve"> </w:t>
      </w:r>
      <w:r w:rsidR="00CC1247">
        <w:t>terminations</w:t>
      </w:r>
      <w:r>
        <w:t xml:space="preserve"> or </w:t>
      </w:r>
      <w:proofErr w:type="gramStart"/>
      <w:r>
        <w:t>ineligibility</w:t>
      </w:r>
      <w:proofErr w:type="gramEnd"/>
      <w:r>
        <w:t>.</w:t>
      </w:r>
    </w:p>
    <w:p w14:paraId="46F1DA54" w14:textId="77777777" w:rsidR="00CC1247" w:rsidRDefault="00CC1247"/>
    <w:p w14:paraId="4E173ED1" w14:textId="77777777" w:rsidR="000857EA" w:rsidRDefault="00000000">
      <w:pPr>
        <w:pStyle w:val="Heading3"/>
      </w:pPr>
      <w:r>
        <w:t>Reputational Risks</w:t>
      </w:r>
    </w:p>
    <w:p w14:paraId="6CD1BB47" w14:textId="77777777" w:rsidR="000857EA" w:rsidRDefault="00000000">
      <w:r>
        <w:t>- Negative media coverage or public controversy (e.g., treatment methods, herbicide use).</w:t>
      </w:r>
    </w:p>
    <w:p w14:paraId="450A8D73" w14:textId="77777777" w:rsidR="000857EA" w:rsidRDefault="00000000">
      <w:r>
        <w:lastRenderedPageBreak/>
        <w:t>- Partner organization disputes or withdrawal of collaboration agreements.</w:t>
      </w:r>
    </w:p>
    <w:p w14:paraId="40E15BF4" w14:textId="77777777" w:rsidR="000857EA" w:rsidRDefault="00000000">
      <w:r>
        <w:t>- Community backlash against invasive species removal efforts.</w:t>
      </w:r>
    </w:p>
    <w:p w14:paraId="6EA91989" w14:textId="77777777" w:rsidR="00CC1247" w:rsidRDefault="00CC1247"/>
    <w:p w14:paraId="20917E0D" w14:textId="77777777" w:rsidR="000857EA" w:rsidRDefault="00000000">
      <w:pPr>
        <w:pStyle w:val="Heading3"/>
      </w:pPr>
      <w:r>
        <w:t>Programmatic Risks</w:t>
      </w:r>
    </w:p>
    <w:p w14:paraId="089D8D78" w14:textId="77777777" w:rsidR="000857EA" w:rsidRDefault="00000000">
      <w:r>
        <w:t>- Mission drift due to overreliance on restricted grants.</w:t>
      </w:r>
    </w:p>
    <w:p w14:paraId="1F48F8C8" w14:textId="77777777" w:rsidR="000857EA" w:rsidRDefault="00000000">
      <w:r>
        <w:t>- Policy changes at state or federal level affecting funding streams or priorities.</w:t>
      </w:r>
    </w:p>
    <w:p w14:paraId="4D7CCF5F" w14:textId="77777777" w:rsidR="000857EA" w:rsidRDefault="00000000">
      <w:r>
        <w:t>- Emergent competing priorities reducing support for invasive species work.</w:t>
      </w:r>
    </w:p>
    <w:p w14:paraId="4FE9221F" w14:textId="77777777" w:rsidR="00CC1247" w:rsidRDefault="00CC1247"/>
    <w:p w14:paraId="482C4AA0" w14:textId="77777777" w:rsidR="000857EA" w:rsidRDefault="00000000">
      <w:pPr>
        <w:pStyle w:val="Heading3"/>
      </w:pPr>
      <w:r>
        <w:t>Technological Risks</w:t>
      </w:r>
    </w:p>
    <w:p w14:paraId="6637B12B" w14:textId="77777777" w:rsidR="000857EA" w:rsidRDefault="00000000">
      <w:r>
        <w:t>- Failure of key digital systems (GIS databases, volunteer management platforms).</w:t>
      </w:r>
    </w:p>
    <w:p w14:paraId="01949EAF" w14:textId="77777777" w:rsidR="000857EA" w:rsidRDefault="00000000">
      <w:r>
        <w:t>- Cybersecurity incidents (ransomware, phishing attacks targeting nonprofit emails).</w:t>
      </w:r>
    </w:p>
    <w:p w14:paraId="3D984DCE" w14:textId="77777777" w:rsidR="000857EA" w:rsidRDefault="00000000">
      <w:r>
        <w:br w:type="page"/>
      </w:r>
    </w:p>
    <w:p w14:paraId="16EDB474" w14:textId="77777777" w:rsidR="000857EA" w:rsidRDefault="00000000">
      <w:pPr>
        <w:pStyle w:val="Heading2"/>
      </w:pPr>
      <w:r>
        <w:lastRenderedPageBreak/>
        <w:t>X. Risk Prioritization Matrix</w:t>
      </w:r>
    </w:p>
    <w:p w14:paraId="38307233" w14:textId="77777777" w:rsidR="000857EA" w:rsidRDefault="00000000">
      <w:r>
        <w:t>WRISC will maintain a risk matrix to prioritize contingency planning. The matrix categorizes risks by likelihood and impact, focusing mitigation efforts on high-likelihood, high-impact events.</w:t>
      </w:r>
    </w:p>
    <w:p w14:paraId="0E453BB4" w14:textId="77777777" w:rsidR="00944D6E" w:rsidRDefault="00944D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857EA" w14:paraId="77B56346" w14:textId="77777777">
        <w:tc>
          <w:tcPr>
            <w:tcW w:w="1728" w:type="dxa"/>
          </w:tcPr>
          <w:p w14:paraId="3599E0E0" w14:textId="77777777" w:rsidR="000857EA" w:rsidRDefault="00000000">
            <w:r>
              <w:t>Impact ↓ / Likelihood →</w:t>
            </w:r>
          </w:p>
        </w:tc>
        <w:tc>
          <w:tcPr>
            <w:tcW w:w="1728" w:type="dxa"/>
          </w:tcPr>
          <w:p w14:paraId="6B54BCC0" w14:textId="77777777" w:rsidR="000857EA" w:rsidRDefault="00000000">
            <w:r>
              <w:t>Low</w:t>
            </w:r>
          </w:p>
        </w:tc>
        <w:tc>
          <w:tcPr>
            <w:tcW w:w="1728" w:type="dxa"/>
          </w:tcPr>
          <w:p w14:paraId="2CDA079D" w14:textId="77777777" w:rsidR="000857EA" w:rsidRDefault="00000000">
            <w:r>
              <w:t>Medium</w:t>
            </w:r>
          </w:p>
        </w:tc>
        <w:tc>
          <w:tcPr>
            <w:tcW w:w="1728" w:type="dxa"/>
          </w:tcPr>
          <w:p w14:paraId="4362E13C" w14:textId="77777777" w:rsidR="000857EA" w:rsidRDefault="00000000">
            <w:r>
              <w:t>High</w:t>
            </w:r>
          </w:p>
        </w:tc>
        <w:tc>
          <w:tcPr>
            <w:tcW w:w="1728" w:type="dxa"/>
          </w:tcPr>
          <w:p w14:paraId="43679469" w14:textId="77777777" w:rsidR="000857EA" w:rsidRDefault="00000000">
            <w:r>
              <w:t>Critical</w:t>
            </w:r>
          </w:p>
        </w:tc>
      </w:tr>
      <w:tr w:rsidR="000857EA" w14:paraId="70E3339D" w14:textId="77777777" w:rsidTr="00944D6E">
        <w:trPr>
          <w:trHeight w:val="890"/>
        </w:trPr>
        <w:tc>
          <w:tcPr>
            <w:tcW w:w="1728" w:type="dxa"/>
          </w:tcPr>
          <w:p w14:paraId="04AE5A30" w14:textId="77777777" w:rsidR="000857EA" w:rsidRDefault="00000000">
            <w:r>
              <w:t>Low</w:t>
            </w:r>
          </w:p>
        </w:tc>
        <w:tc>
          <w:tcPr>
            <w:tcW w:w="1728" w:type="dxa"/>
          </w:tcPr>
          <w:p w14:paraId="2FC68A54" w14:textId="77777777" w:rsidR="000857EA" w:rsidRDefault="000857EA"/>
        </w:tc>
        <w:tc>
          <w:tcPr>
            <w:tcW w:w="1728" w:type="dxa"/>
          </w:tcPr>
          <w:p w14:paraId="6EB57667" w14:textId="77777777" w:rsidR="000857EA" w:rsidRDefault="000857EA"/>
        </w:tc>
        <w:tc>
          <w:tcPr>
            <w:tcW w:w="1728" w:type="dxa"/>
          </w:tcPr>
          <w:p w14:paraId="428C4EF8" w14:textId="77777777" w:rsidR="000857EA" w:rsidRDefault="000857EA"/>
        </w:tc>
        <w:tc>
          <w:tcPr>
            <w:tcW w:w="1728" w:type="dxa"/>
          </w:tcPr>
          <w:p w14:paraId="1BBE5C2F" w14:textId="77777777" w:rsidR="000857EA" w:rsidRDefault="000857EA"/>
        </w:tc>
      </w:tr>
      <w:tr w:rsidR="000857EA" w14:paraId="6F456A12" w14:textId="77777777" w:rsidTr="00944D6E">
        <w:trPr>
          <w:trHeight w:val="890"/>
        </w:trPr>
        <w:tc>
          <w:tcPr>
            <w:tcW w:w="1728" w:type="dxa"/>
          </w:tcPr>
          <w:p w14:paraId="5740053F" w14:textId="77777777" w:rsidR="000857EA" w:rsidRDefault="00000000">
            <w:r>
              <w:t>Moderate</w:t>
            </w:r>
          </w:p>
        </w:tc>
        <w:tc>
          <w:tcPr>
            <w:tcW w:w="1728" w:type="dxa"/>
          </w:tcPr>
          <w:p w14:paraId="4E161B6D" w14:textId="77777777" w:rsidR="000857EA" w:rsidRDefault="000857EA"/>
        </w:tc>
        <w:tc>
          <w:tcPr>
            <w:tcW w:w="1728" w:type="dxa"/>
          </w:tcPr>
          <w:p w14:paraId="412700C2" w14:textId="77777777" w:rsidR="000857EA" w:rsidRDefault="000857EA"/>
        </w:tc>
        <w:tc>
          <w:tcPr>
            <w:tcW w:w="1728" w:type="dxa"/>
          </w:tcPr>
          <w:p w14:paraId="1054FC5A" w14:textId="77777777" w:rsidR="000857EA" w:rsidRDefault="000857EA"/>
        </w:tc>
        <w:tc>
          <w:tcPr>
            <w:tcW w:w="1728" w:type="dxa"/>
          </w:tcPr>
          <w:p w14:paraId="2761D56C" w14:textId="77777777" w:rsidR="000857EA" w:rsidRDefault="000857EA"/>
        </w:tc>
      </w:tr>
      <w:tr w:rsidR="000857EA" w14:paraId="1977569F" w14:textId="77777777" w:rsidTr="00944D6E">
        <w:trPr>
          <w:trHeight w:val="890"/>
        </w:trPr>
        <w:tc>
          <w:tcPr>
            <w:tcW w:w="1728" w:type="dxa"/>
          </w:tcPr>
          <w:p w14:paraId="55032C93" w14:textId="77777777" w:rsidR="000857EA" w:rsidRDefault="00000000">
            <w:r>
              <w:t>High</w:t>
            </w:r>
          </w:p>
        </w:tc>
        <w:tc>
          <w:tcPr>
            <w:tcW w:w="1728" w:type="dxa"/>
          </w:tcPr>
          <w:p w14:paraId="75D1DCF0" w14:textId="77777777" w:rsidR="000857EA" w:rsidRDefault="000857EA"/>
        </w:tc>
        <w:tc>
          <w:tcPr>
            <w:tcW w:w="1728" w:type="dxa"/>
          </w:tcPr>
          <w:p w14:paraId="0F15E5B7" w14:textId="77777777" w:rsidR="000857EA" w:rsidRDefault="000857EA"/>
        </w:tc>
        <w:tc>
          <w:tcPr>
            <w:tcW w:w="1728" w:type="dxa"/>
          </w:tcPr>
          <w:p w14:paraId="561A6124" w14:textId="77777777" w:rsidR="000857EA" w:rsidRDefault="000857EA"/>
        </w:tc>
        <w:tc>
          <w:tcPr>
            <w:tcW w:w="1728" w:type="dxa"/>
          </w:tcPr>
          <w:p w14:paraId="4D0D7CBE" w14:textId="77777777" w:rsidR="000857EA" w:rsidRDefault="000857EA"/>
        </w:tc>
      </w:tr>
      <w:tr w:rsidR="000857EA" w14:paraId="27754AD7" w14:textId="77777777" w:rsidTr="00944D6E">
        <w:trPr>
          <w:trHeight w:val="980"/>
        </w:trPr>
        <w:tc>
          <w:tcPr>
            <w:tcW w:w="1728" w:type="dxa"/>
          </w:tcPr>
          <w:p w14:paraId="1242E430" w14:textId="77777777" w:rsidR="000857EA" w:rsidRDefault="00000000">
            <w:r>
              <w:t>Severe</w:t>
            </w:r>
          </w:p>
        </w:tc>
        <w:tc>
          <w:tcPr>
            <w:tcW w:w="1728" w:type="dxa"/>
          </w:tcPr>
          <w:p w14:paraId="2B38B16C" w14:textId="77777777" w:rsidR="000857EA" w:rsidRDefault="000857EA"/>
        </w:tc>
        <w:tc>
          <w:tcPr>
            <w:tcW w:w="1728" w:type="dxa"/>
          </w:tcPr>
          <w:p w14:paraId="38FB479D" w14:textId="77777777" w:rsidR="000857EA" w:rsidRDefault="000857EA"/>
        </w:tc>
        <w:tc>
          <w:tcPr>
            <w:tcW w:w="1728" w:type="dxa"/>
          </w:tcPr>
          <w:p w14:paraId="1AF72189" w14:textId="77777777" w:rsidR="000857EA" w:rsidRDefault="000857EA"/>
        </w:tc>
        <w:tc>
          <w:tcPr>
            <w:tcW w:w="1728" w:type="dxa"/>
          </w:tcPr>
          <w:p w14:paraId="15CE53E6" w14:textId="77777777" w:rsidR="000857EA" w:rsidRDefault="000857EA"/>
        </w:tc>
      </w:tr>
    </w:tbl>
    <w:p w14:paraId="59C4DAFE" w14:textId="77777777" w:rsidR="000857EA" w:rsidRDefault="00000000">
      <w:r>
        <w:br w:type="page"/>
      </w:r>
    </w:p>
    <w:p w14:paraId="701227A6" w14:textId="77777777" w:rsidR="000857EA" w:rsidRDefault="00000000">
      <w:pPr>
        <w:pStyle w:val="Heading2"/>
      </w:pPr>
      <w:r>
        <w:lastRenderedPageBreak/>
        <w:t>Appendix: Emergency Decision-Making Flowchart</w:t>
      </w:r>
    </w:p>
    <w:p w14:paraId="0388024B" w14:textId="77777777" w:rsidR="000857EA" w:rsidRDefault="00000000">
      <w:r>
        <w:t>The following visual flowchart illustrates the chain of command and decision-making process during funding disruptions:</w:t>
      </w:r>
    </w:p>
    <w:p w14:paraId="2ED94CEA" w14:textId="77777777" w:rsidR="00944D6E" w:rsidRDefault="00944D6E"/>
    <w:p w14:paraId="13CCBBCF" w14:textId="49E9F142" w:rsidR="000857EA" w:rsidRDefault="00944D6E">
      <w:r>
        <w:rPr>
          <w:noProof/>
        </w:rPr>
        <w:drawing>
          <wp:anchor distT="0" distB="0" distL="114300" distR="114300" simplePos="0" relativeHeight="251658240" behindDoc="0" locked="0" layoutInCell="1" allowOverlap="1" wp14:anchorId="6EEDD18C" wp14:editId="4E4BB84B">
            <wp:simplePos x="0" y="0"/>
            <wp:positionH relativeFrom="column">
              <wp:posOffset>-533400</wp:posOffset>
            </wp:positionH>
            <wp:positionV relativeFrom="paragraph">
              <wp:posOffset>112395</wp:posOffset>
            </wp:positionV>
            <wp:extent cx="6543675" cy="5466485"/>
            <wp:effectExtent l="0" t="0" r="0" b="1270"/>
            <wp:wrapNone/>
            <wp:docPr id="1287122953" name="Picture 1" descr="A white ch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22953" name="Picture 1" descr="A white chart with blue text&#10;&#10;AI-generated content may be incorrect."/>
                    <pic:cNvPicPr/>
                  </pic:nvPicPr>
                  <pic:blipFill rotWithShape="1">
                    <a:blip r:embed="rId6"/>
                    <a:srcRect l="5387" r="4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46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57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D111C"/>
    <w:multiLevelType w:val="hybridMultilevel"/>
    <w:tmpl w:val="FB6876B8"/>
    <w:lvl w:ilvl="0" w:tplc="2FFAEE2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E1BCD"/>
    <w:multiLevelType w:val="hybridMultilevel"/>
    <w:tmpl w:val="7D8E4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9047E"/>
    <w:multiLevelType w:val="hybridMultilevel"/>
    <w:tmpl w:val="201E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36A2C"/>
    <w:multiLevelType w:val="hybridMultilevel"/>
    <w:tmpl w:val="CA6E9D16"/>
    <w:lvl w:ilvl="0" w:tplc="77DEF14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74C1"/>
    <w:multiLevelType w:val="hybridMultilevel"/>
    <w:tmpl w:val="BF7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91328">
    <w:abstractNumId w:val="8"/>
  </w:num>
  <w:num w:numId="2" w16cid:durableId="418796016">
    <w:abstractNumId w:val="6"/>
  </w:num>
  <w:num w:numId="3" w16cid:durableId="1504080160">
    <w:abstractNumId w:val="5"/>
  </w:num>
  <w:num w:numId="4" w16cid:durableId="1686446448">
    <w:abstractNumId w:val="4"/>
  </w:num>
  <w:num w:numId="5" w16cid:durableId="1299262714">
    <w:abstractNumId w:val="7"/>
  </w:num>
  <w:num w:numId="6" w16cid:durableId="331879618">
    <w:abstractNumId w:val="3"/>
  </w:num>
  <w:num w:numId="7" w16cid:durableId="496581201">
    <w:abstractNumId w:val="2"/>
  </w:num>
  <w:num w:numId="8" w16cid:durableId="851842795">
    <w:abstractNumId w:val="1"/>
  </w:num>
  <w:num w:numId="9" w16cid:durableId="1288394360">
    <w:abstractNumId w:val="0"/>
  </w:num>
  <w:num w:numId="10" w16cid:durableId="1198084048">
    <w:abstractNumId w:val="10"/>
  </w:num>
  <w:num w:numId="11" w16cid:durableId="710690177">
    <w:abstractNumId w:val="12"/>
  </w:num>
  <w:num w:numId="12" w16cid:durableId="1948078817">
    <w:abstractNumId w:val="11"/>
  </w:num>
  <w:num w:numId="13" w16cid:durableId="302808446">
    <w:abstractNumId w:val="9"/>
  </w:num>
  <w:num w:numId="14" w16cid:durableId="1526288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45A"/>
    <w:rsid w:val="00034616"/>
    <w:rsid w:val="0006063C"/>
    <w:rsid w:val="000857EA"/>
    <w:rsid w:val="0015074B"/>
    <w:rsid w:val="0029639D"/>
    <w:rsid w:val="00326F90"/>
    <w:rsid w:val="00420570"/>
    <w:rsid w:val="00645E42"/>
    <w:rsid w:val="006544EF"/>
    <w:rsid w:val="008E1ED8"/>
    <w:rsid w:val="008F07F6"/>
    <w:rsid w:val="00944D6E"/>
    <w:rsid w:val="00A45562"/>
    <w:rsid w:val="00AA1D8D"/>
    <w:rsid w:val="00AA2301"/>
    <w:rsid w:val="00B47730"/>
    <w:rsid w:val="00BE29B9"/>
    <w:rsid w:val="00CB0664"/>
    <w:rsid w:val="00CC1247"/>
    <w:rsid w:val="00E36A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10767"/>
  <w14:defaultImageDpi w14:val="300"/>
  <w15:docId w15:val="{BC6F4A8F-60B5-4FFF-A6E5-D9DE2B4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wildriversisc</cp:lastModifiedBy>
  <cp:revision>4</cp:revision>
  <dcterms:created xsi:type="dcterms:W3CDTF">2013-12-23T23:15:00Z</dcterms:created>
  <dcterms:modified xsi:type="dcterms:W3CDTF">2025-08-05T20:00:00Z</dcterms:modified>
  <cp:category/>
</cp:coreProperties>
</file>